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 </w:t>
      </w:r>
    </w:p>
    <w:p w:rsidR="00D32E62" w:rsidRPr="00D32E62" w:rsidRDefault="00D32E62" w:rsidP="00D32E62">
      <w:pPr>
        <w:jc w:val="center"/>
        <w:rPr>
          <w:rFonts w:asciiTheme="minorHAnsi" w:hAnsiTheme="minorHAnsi"/>
          <w:b/>
          <w:bCs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Sightseeing trip in English arranged by the International Club</w:t>
      </w:r>
    </w:p>
    <w:p w:rsidR="00D32E62" w:rsidRPr="00D32E62" w:rsidRDefault="00D32E62" w:rsidP="00D32E62">
      <w:pPr>
        <w:jc w:val="center"/>
        <w:rPr>
          <w:rFonts w:asciiTheme="minorHAnsi" w:hAnsiTheme="minorHAnsi"/>
          <w:b/>
          <w:bCs/>
          <w:sz w:val="20"/>
          <w:szCs w:val="20"/>
          <w:lang w:val="en-GB" w:eastAsia="da-DK"/>
        </w:rPr>
      </w:pP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What do you say to a bus tour introducing typical Danish landscapes and visiting places of historical and cultural interest?  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You are invited to join this tour in English arranged by the International Club. Your partner and children are also welcome to participate.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US" w:eastAsia="da-DK"/>
        </w:rPr>
        <w:t> 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On this tour we will visit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Grenen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and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Skagens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Museum.  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About </w:t>
      </w:r>
      <w:proofErr w:type="spellStart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Grenen</w:t>
      </w:r>
      <w:proofErr w:type="spellEnd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:</w:t>
      </w:r>
      <w:bookmarkStart w:id="0" w:name="_GoBack"/>
      <w:bookmarkEnd w:id="0"/>
    </w:p>
    <w:p w:rsidR="00D32E62" w:rsidRPr="00D32E62" w:rsidRDefault="00D32E62" w:rsidP="00D32E62">
      <w:pPr>
        <w:rPr>
          <w:rFonts w:asciiTheme="minorHAnsi" w:hAnsiTheme="minorHAnsi"/>
          <w:color w:val="000000"/>
          <w:sz w:val="20"/>
          <w:szCs w:val="20"/>
          <w:lang w:val="en-GB" w:eastAsia="da-DK"/>
        </w:rPr>
      </w:pP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Grenen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is </w:t>
      </w:r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 xml:space="preserve">Denmark’s most northerly point where the two seas, The </w:t>
      </w:r>
      <w:proofErr w:type="spellStart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>Skagerak</w:t>
      </w:r>
      <w:proofErr w:type="spellEnd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 xml:space="preserve"> and The Kattegat, meet. A compass in the sand hill directly south of the tip of </w:t>
      </w:r>
      <w:proofErr w:type="spellStart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>Grenen</w:t>
      </w:r>
      <w:proofErr w:type="spellEnd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 xml:space="preserve"> shows that it actually points east. Each year 110</w:t>
      </w:r>
      <w:r w:rsidRPr="00D32E62">
        <w:rPr>
          <w:rFonts w:asciiTheme="minorHAnsi" w:hAnsiTheme="minorHAnsi"/>
          <w:sz w:val="20"/>
          <w:szCs w:val="20"/>
          <w:lang w:val="en-GB" w:eastAsia="da-DK"/>
        </w:rPr>
        <w:t>0</w:t>
      </w:r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 xml:space="preserve">00 ships over 150 tons pass </w:t>
      </w:r>
      <w:proofErr w:type="spellStart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>Grenen</w:t>
      </w:r>
      <w:proofErr w:type="spellEnd"/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>.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We will take a walk along the beach all the way to where the two seas meet. For families with kids there is an opportunity for transportation.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See also: </w:t>
      </w:r>
      <w:hyperlink r:id="rId7" w:history="1">
        <w:r w:rsidRPr="00D32E62">
          <w:rPr>
            <w:rStyle w:val="Hyperlink"/>
            <w:rFonts w:asciiTheme="minorHAnsi" w:hAnsiTheme="minorHAnsi"/>
            <w:sz w:val="20"/>
            <w:szCs w:val="20"/>
            <w:lang w:val="en-GB" w:eastAsia="da-DK"/>
          </w:rPr>
          <w:t>www.skagen-tourist.dk</w:t>
        </w:r>
      </w:hyperlink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About </w:t>
      </w:r>
      <w:proofErr w:type="spellStart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Skagens</w:t>
      </w:r>
      <w:proofErr w:type="spellEnd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 xml:space="preserve"> Museum: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The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Skagen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artists’ museum.</w:t>
      </w:r>
      <w:proofErr w:type="gramEnd"/>
      <w:r w:rsidRPr="00D32E62">
        <w:rPr>
          <w:rFonts w:asciiTheme="minorHAnsi" w:hAnsiTheme="minorHAnsi"/>
          <w:sz w:val="20"/>
          <w:szCs w:val="20"/>
          <w:lang w:val="en-US" w:eastAsia="da-DK"/>
        </w:rPr>
        <w:br/>
        <w:t xml:space="preserve">From the beginning of the 1870s, and up to the turn of the century, </w:t>
      </w:r>
      <w:proofErr w:type="spellStart"/>
      <w:r w:rsidRPr="00D32E62">
        <w:rPr>
          <w:rFonts w:asciiTheme="minorHAnsi" w:hAnsiTheme="minorHAnsi"/>
          <w:sz w:val="20"/>
          <w:szCs w:val="20"/>
          <w:lang w:val="en-US" w:eastAsia="da-DK"/>
        </w:rPr>
        <w:t>Skagen</w:t>
      </w:r>
      <w:proofErr w:type="spellEnd"/>
      <w:r w:rsidRPr="00D32E62">
        <w:rPr>
          <w:rFonts w:asciiTheme="minorHAnsi" w:hAnsiTheme="minorHAnsi"/>
          <w:sz w:val="20"/>
          <w:szCs w:val="20"/>
          <w:lang w:val="en-US" w:eastAsia="da-DK"/>
        </w:rPr>
        <w:t xml:space="preserve"> was an international venue for young artists. They all had in common that they, inspired by naturalism and open-air painting, sought new places and motifs, and during the course of the 1880s </w:t>
      </w:r>
      <w:proofErr w:type="spellStart"/>
      <w:r w:rsidRPr="00D32E62">
        <w:rPr>
          <w:rFonts w:asciiTheme="minorHAnsi" w:hAnsiTheme="minorHAnsi"/>
          <w:sz w:val="20"/>
          <w:szCs w:val="20"/>
          <w:lang w:val="en-US" w:eastAsia="da-DK"/>
        </w:rPr>
        <w:t>Skagen</w:t>
      </w:r>
      <w:proofErr w:type="spellEnd"/>
      <w:r w:rsidRPr="00D32E62">
        <w:rPr>
          <w:rFonts w:asciiTheme="minorHAnsi" w:hAnsiTheme="minorHAnsi"/>
          <w:sz w:val="20"/>
          <w:szCs w:val="20"/>
          <w:lang w:val="en-US" w:eastAsia="da-DK"/>
        </w:rPr>
        <w:t xml:space="preserve"> was transformed into an artists’ colony with room for both work and play. The artists’ </w:t>
      </w:r>
      <w:proofErr w:type="spellStart"/>
      <w:r w:rsidRPr="00D32E62">
        <w:rPr>
          <w:rFonts w:asciiTheme="minorHAnsi" w:hAnsiTheme="minorHAnsi"/>
          <w:sz w:val="20"/>
          <w:szCs w:val="20"/>
          <w:lang w:val="en-US" w:eastAsia="da-DK"/>
        </w:rPr>
        <w:t>favourite</w:t>
      </w:r>
      <w:proofErr w:type="spellEnd"/>
      <w:r w:rsidRPr="00D32E62">
        <w:rPr>
          <w:rFonts w:asciiTheme="minorHAnsi" w:hAnsiTheme="minorHAnsi"/>
          <w:sz w:val="20"/>
          <w:szCs w:val="20"/>
          <w:lang w:val="en-US" w:eastAsia="da-DK"/>
        </w:rPr>
        <w:t xml:space="preserve"> motifs were the fishermen working on the beaches, the tiny fishermen’s cottages, the landscape and the artists’ social life. Already during their own lifetime the </w:t>
      </w:r>
      <w:proofErr w:type="spellStart"/>
      <w:r w:rsidRPr="00D32E62">
        <w:rPr>
          <w:rFonts w:asciiTheme="minorHAnsi" w:hAnsiTheme="minorHAnsi"/>
          <w:sz w:val="20"/>
          <w:szCs w:val="20"/>
          <w:lang w:val="en-US" w:eastAsia="da-DK"/>
        </w:rPr>
        <w:t>Skagen</w:t>
      </w:r>
      <w:proofErr w:type="spellEnd"/>
      <w:r w:rsidRPr="00D32E62">
        <w:rPr>
          <w:rFonts w:asciiTheme="minorHAnsi" w:hAnsiTheme="minorHAnsi"/>
          <w:sz w:val="20"/>
          <w:szCs w:val="20"/>
          <w:lang w:val="en-US" w:eastAsia="da-DK"/>
        </w:rPr>
        <w:t xml:space="preserve"> artists achieved world fame at prominent exhibitions abroad. </w:t>
      </w:r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 xml:space="preserve">In the beautifully renovated old </w:t>
      </w:r>
      <w:proofErr w:type="spellStart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>Plesner</w:t>
      </w:r>
      <w:proofErr w:type="spellEnd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 xml:space="preserve"> building, the story of the </w:t>
      </w:r>
      <w:proofErr w:type="spellStart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>Skagen</w:t>
      </w:r>
      <w:proofErr w:type="spellEnd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 xml:space="preserve"> painters is told through educational texts and a wealth of the </w:t>
      </w:r>
      <w:proofErr w:type="spellStart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>Skagen</w:t>
      </w:r>
      <w:proofErr w:type="spellEnd"/>
      <w:r w:rsidRPr="00D32E62">
        <w:rPr>
          <w:rFonts w:asciiTheme="minorHAnsi" w:hAnsiTheme="minorHAnsi"/>
          <w:color w:val="333333"/>
          <w:sz w:val="20"/>
          <w:szCs w:val="20"/>
          <w:lang w:val="en"/>
        </w:rPr>
        <w:t xml:space="preserve"> painters’ own works.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See also: </w:t>
      </w:r>
      <w:hyperlink r:id="rId8" w:history="1">
        <w:r w:rsidRPr="00D32E62">
          <w:rPr>
            <w:rStyle w:val="Hyperlink"/>
            <w:rFonts w:asciiTheme="minorHAnsi" w:hAnsiTheme="minorHAnsi"/>
            <w:sz w:val="20"/>
            <w:szCs w:val="20"/>
            <w:lang w:val="en-GB" w:eastAsia="da-DK"/>
          </w:rPr>
          <w:t>www.skagensmuseum.dk</w:t>
        </w:r>
      </w:hyperlink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Schedule:</w:t>
      </w:r>
      <w:r w:rsidRPr="00D32E62">
        <w:rPr>
          <w:rFonts w:asciiTheme="minorHAnsi" w:hAnsiTheme="minorHAnsi"/>
          <w:sz w:val="20"/>
          <w:szCs w:val="20"/>
          <w:lang w:val="en-US" w:eastAsia="da-DK"/>
        </w:rPr>
        <w:t> 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7:45 a.m. Departure Railway Station (to the right of the main entrance).</w:t>
      </w:r>
      <w:proofErr w:type="gramEnd"/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8:00 a.m. Departure Nørresø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kollegium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(building A)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8:10 a.m. Departure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Merkur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kollegium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> (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Randersvej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>, at the bus stop opposite the car dealer)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8:30 a.m. Departure Research Centre Foulum (main entrance) 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11:00 a.m. Arrival 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Skagen</w:t>
      </w:r>
      <w:proofErr w:type="spellEnd"/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4:00 p.m. Departure 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Skagen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> 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6:30 p.m. Arrival at home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 xml:space="preserve">Price: 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/>
        </w:rPr>
      </w:pPr>
      <w:r w:rsidRPr="00D32E62">
        <w:rPr>
          <w:rFonts w:asciiTheme="minorHAnsi" w:hAnsiTheme="minorHAnsi"/>
          <w:sz w:val="20"/>
          <w:szCs w:val="20"/>
          <w:lang w:val="en-US"/>
        </w:rPr>
        <w:t>150 DKK – for staff club members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/>
        </w:rPr>
      </w:pPr>
      <w:r w:rsidRPr="00D32E62">
        <w:rPr>
          <w:rFonts w:asciiTheme="minorHAnsi" w:hAnsiTheme="minorHAnsi"/>
          <w:sz w:val="20"/>
          <w:szCs w:val="20"/>
          <w:lang w:val="en-US"/>
        </w:rPr>
        <w:t>200 DKK – for non-staff club members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FREE for children </w:t>
      </w:r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under</w:t>
      </w:r>
      <w:proofErr w:type="gram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17 years. 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Payment takes place in the bus.</w:t>
      </w:r>
      <w:r w:rsidRPr="00D32E62">
        <w:rPr>
          <w:rFonts w:asciiTheme="minorHAnsi" w:hAnsiTheme="minorHAnsi"/>
          <w:color w:val="000000"/>
          <w:sz w:val="20"/>
          <w:szCs w:val="20"/>
          <w:lang w:val="en-GB" w:eastAsia="da-DK"/>
        </w:rPr>
        <w:t xml:space="preserve"> </w:t>
      </w:r>
      <w:r w:rsidRPr="00D32E62">
        <w:rPr>
          <w:rFonts w:asciiTheme="minorHAnsi" w:hAnsiTheme="minorHAnsi"/>
          <w:color w:val="000000"/>
          <w:sz w:val="20"/>
          <w:szCs w:val="20"/>
          <w:lang w:val="en-US" w:eastAsia="da-DK"/>
        </w:rPr>
        <w:t>Please bring exact change.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In order to reduce the expenses, we will not buy any food during the trip. Therefore, please bring your own food and drink for the whole day. 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Casual and warm clothes are recommended as a part of the tour will be outdoors.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Please register for the trip with Ejner Serup, Wednesday noon 15 June at the latest</w:t>
      </w:r>
      <w:proofErr w:type="gramStart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  by</w:t>
      </w:r>
      <w:proofErr w:type="gramEnd"/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 xml:space="preserve"> email: </w:t>
      </w:r>
      <w:hyperlink r:id="rId9" w:history="1">
        <w:r w:rsidRPr="00D32E62">
          <w:rPr>
            <w:rStyle w:val="Hyperlink"/>
            <w:rFonts w:asciiTheme="minorHAnsi" w:hAnsiTheme="minorHAnsi"/>
            <w:sz w:val="20"/>
            <w:szCs w:val="20"/>
            <w:lang w:val="en-US" w:eastAsia="da-DK"/>
          </w:rPr>
          <w:t>Ejner.Serup@dca.au.dk</w:t>
        </w:r>
      </w:hyperlink>
      <w:r w:rsidRPr="00D32E62">
        <w:rPr>
          <w:rFonts w:asciiTheme="minorHAnsi" w:hAnsiTheme="minorHAnsi"/>
          <w:color w:val="003366"/>
          <w:sz w:val="20"/>
          <w:szCs w:val="20"/>
          <w:lang w:val="en-US" w:eastAsia="da-DK"/>
        </w:rPr>
        <w:t xml:space="preserve"> </w:t>
      </w: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</w:p>
    <w:p w:rsidR="00D32E62" w:rsidRPr="00D32E62" w:rsidRDefault="00D32E62" w:rsidP="00D32E62">
      <w:pPr>
        <w:rPr>
          <w:rFonts w:asciiTheme="minorHAnsi" w:hAnsiTheme="minorHAnsi"/>
          <w:b/>
          <w:bCs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b/>
          <w:bCs/>
          <w:sz w:val="20"/>
          <w:szCs w:val="20"/>
          <w:lang w:val="en-GB" w:eastAsia="da-DK"/>
        </w:rPr>
        <w:t>Please note the names of all participants and from where you want to depart: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Railway Station (to the right of the main entrance).</w:t>
      </w:r>
      <w:proofErr w:type="gramEnd"/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proofErr w:type="spellStart"/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Nørresøkollegium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(building A).</w:t>
      </w:r>
      <w:proofErr w:type="gramEnd"/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proofErr w:type="spellStart"/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Merkur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kollegium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> (</w:t>
      </w:r>
      <w:proofErr w:type="spellStart"/>
      <w:r w:rsidRPr="00D32E62">
        <w:rPr>
          <w:rFonts w:asciiTheme="minorHAnsi" w:hAnsiTheme="minorHAnsi"/>
          <w:sz w:val="20"/>
          <w:szCs w:val="20"/>
          <w:lang w:val="en-GB" w:eastAsia="da-DK"/>
        </w:rPr>
        <w:t>Randersvej</w:t>
      </w:r>
      <w:proofErr w:type="spellEnd"/>
      <w:r w:rsidRPr="00D32E62">
        <w:rPr>
          <w:rFonts w:asciiTheme="minorHAnsi" w:hAnsiTheme="minorHAnsi"/>
          <w:sz w:val="20"/>
          <w:szCs w:val="20"/>
          <w:lang w:val="en-GB" w:eastAsia="da-DK"/>
        </w:rPr>
        <w:t>, at the bus stop opposite the car dealer).</w:t>
      </w:r>
      <w:proofErr w:type="gramEnd"/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 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proofErr w:type="gramStart"/>
      <w:r w:rsidRPr="00D32E62">
        <w:rPr>
          <w:rFonts w:asciiTheme="minorHAnsi" w:hAnsiTheme="minorHAnsi"/>
          <w:sz w:val="20"/>
          <w:szCs w:val="20"/>
          <w:lang w:val="en-GB" w:eastAsia="da-DK"/>
        </w:rPr>
        <w:t>Research Centre Foulum (main entrance).</w:t>
      </w:r>
      <w:proofErr w:type="gramEnd"/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 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 xml:space="preserve">The maximum number of participants on the trip is 40, and it will be on a first-come-first-serve basis, so make sure that you register quickly. 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 </w:t>
      </w:r>
    </w:p>
    <w:p w:rsidR="00D32E62" w:rsidRDefault="00D32E62" w:rsidP="00D32E62">
      <w:pPr>
        <w:rPr>
          <w:rFonts w:asciiTheme="minorHAnsi" w:hAnsiTheme="minorHAnsi"/>
          <w:sz w:val="20"/>
          <w:szCs w:val="20"/>
          <w:lang w:val="en-GB" w:eastAsia="da-DK"/>
        </w:rPr>
      </w:pPr>
      <w:r w:rsidRPr="00D32E62">
        <w:rPr>
          <w:rFonts w:asciiTheme="minorHAnsi" w:hAnsiTheme="minorHAnsi"/>
          <w:sz w:val="20"/>
          <w:szCs w:val="20"/>
          <w:lang w:val="en-GB" w:eastAsia="da-DK"/>
        </w:rPr>
        <w:t>We look forward to seeing you on this trip! </w:t>
      </w:r>
      <w:r>
        <w:rPr>
          <w:rFonts w:asciiTheme="minorHAnsi" w:hAnsiTheme="minorHAnsi"/>
          <w:sz w:val="20"/>
          <w:szCs w:val="20"/>
          <w:lang w:val="en-GB" w:eastAsia="da-DK"/>
        </w:rPr>
        <w:t xml:space="preserve">  </w:t>
      </w:r>
      <w:r w:rsidRPr="00D32E62">
        <w:rPr>
          <w:rFonts w:asciiTheme="minorHAnsi" w:hAnsiTheme="minorHAnsi"/>
          <w:sz w:val="20"/>
          <w:szCs w:val="20"/>
          <w:lang w:val="en-GB" w:eastAsia="da-DK"/>
        </w:rPr>
        <w:t>The tour is sponsored by the Foulum Staff Club. </w:t>
      </w: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val="en-US" w:eastAsia="da-DK"/>
        </w:rPr>
      </w:pPr>
    </w:p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eastAsia="da-DK"/>
        </w:rPr>
      </w:pPr>
      <w:r w:rsidRPr="00D32E62">
        <w:rPr>
          <w:rFonts w:asciiTheme="minorHAnsi" w:hAnsiTheme="minorHAnsi"/>
          <w:color w:val="000000"/>
          <w:sz w:val="20"/>
          <w:szCs w:val="20"/>
          <w:lang w:eastAsia="da-DK"/>
        </w:rPr>
        <w:t xml:space="preserve">Kind </w:t>
      </w:r>
      <w:proofErr w:type="spellStart"/>
      <w:r w:rsidRPr="00D32E62">
        <w:rPr>
          <w:rFonts w:asciiTheme="minorHAnsi" w:hAnsiTheme="minorHAnsi"/>
          <w:color w:val="000000"/>
          <w:sz w:val="20"/>
          <w:szCs w:val="20"/>
          <w:lang w:eastAsia="da-DK"/>
        </w:rPr>
        <w:t>regards</w:t>
      </w:r>
      <w:proofErr w:type="spellEnd"/>
      <w:r w:rsidRPr="00D32E62">
        <w:rPr>
          <w:rFonts w:asciiTheme="minorHAnsi" w:hAnsiTheme="minorHAnsi"/>
          <w:sz w:val="20"/>
          <w:szCs w:val="20"/>
          <w:lang w:eastAsia="da-DK"/>
        </w:rPr>
        <w:t xml:space="preserve">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D32E62" w:rsidRPr="00D32E62" w:rsidTr="00D32E62">
        <w:trPr>
          <w:tblCellSpacing w:w="0" w:type="dxa"/>
        </w:trPr>
        <w:tc>
          <w:tcPr>
            <w:tcW w:w="4500" w:type="dxa"/>
            <w:hideMark/>
          </w:tcPr>
          <w:p w:rsidR="00D32E62" w:rsidRPr="00D32E62" w:rsidRDefault="00D32E62" w:rsidP="00D32E62">
            <w:pPr>
              <w:rPr>
                <w:rFonts w:asciiTheme="minorHAnsi" w:hAnsiTheme="minorHAnsi"/>
                <w:sz w:val="20"/>
                <w:szCs w:val="20"/>
                <w:lang w:eastAsia="da-DK"/>
              </w:rPr>
            </w:pPr>
            <w:r w:rsidRPr="00D32E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da-DK"/>
              </w:rPr>
              <w:t>Ejner Serup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br/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Visitor</w:t>
            </w:r>
            <w:proofErr w:type="spellEnd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coordinator</w:t>
            </w:r>
            <w:proofErr w:type="spellEnd"/>
          </w:p>
        </w:tc>
        <w:tc>
          <w:tcPr>
            <w:tcW w:w="3750" w:type="dxa"/>
            <w:hideMark/>
          </w:tcPr>
          <w:p w:rsidR="00D32E62" w:rsidRPr="00D32E62" w:rsidRDefault="00D32E62" w:rsidP="00D32E62">
            <w:pPr>
              <w:rPr>
                <w:rFonts w:asciiTheme="minorHAnsi" w:hAnsiTheme="minorHAnsi"/>
                <w:sz w:val="20"/>
                <w:szCs w:val="20"/>
                <w:lang w:val="en-US" w:eastAsia="da-DK"/>
              </w:rPr>
            </w:pPr>
            <w:r w:rsidRPr="00D32E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da-DK"/>
              </w:rPr>
              <w:t>AU Foulum</w:t>
            </w:r>
          </w:p>
          <w:p w:rsidR="00D32E62" w:rsidRPr="00D32E62" w:rsidRDefault="00D32E62" w:rsidP="00D32E62">
            <w:pPr>
              <w:rPr>
                <w:rFonts w:asciiTheme="minorHAnsi" w:hAnsiTheme="minorHAnsi"/>
                <w:sz w:val="20"/>
                <w:szCs w:val="20"/>
                <w:lang w:val="en-US" w:eastAsia="da-DK"/>
              </w:rPr>
            </w:pP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Aarhus University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br/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Blichers</w:t>
            </w:r>
            <w:proofErr w:type="spellEnd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Allé</w:t>
            </w:r>
            <w:proofErr w:type="spellEnd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 xml:space="preserve"> 20, </w:t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Postboks</w:t>
            </w:r>
            <w:proofErr w:type="spellEnd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 xml:space="preserve"> 50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br/>
              <w:t>DK-8830 </w:t>
            </w:r>
            <w:proofErr w:type="spellStart"/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Tjele</w:t>
            </w:r>
            <w:proofErr w:type="spellEnd"/>
          </w:p>
        </w:tc>
      </w:tr>
    </w:tbl>
    <w:p w:rsidR="00D32E62" w:rsidRPr="00D32E62" w:rsidRDefault="00D32E62" w:rsidP="00D32E62">
      <w:pPr>
        <w:rPr>
          <w:rFonts w:asciiTheme="minorHAnsi" w:hAnsiTheme="minorHAnsi"/>
          <w:vanish/>
          <w:sz w:val="20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D32E62" w:rsidRPr="00D32E62" w:rsidTr="00D32E62">
        <w:trPr>
          <w:tblCellSpacing w:w="0" w:type="dxa"/>
        </w:trPr>
        <w:tc>
          <w:tcPr>
            <w:tcW w:w="4500" w:type="dxa"/>
            <w:vAlign w:val="bottom"/>
            <w:hideMark/>
          </w:tcPr>
          <w:p w:rsidR="00D32E62" w:rsidRPr="00D32E62" w:rsidRDefault="00D32E62">
            <w:pPr>
              <w:rPr>
                <w:rFonts w:asciiTheme="minorHAnsi" w:hAnsiTheme="minorHAnsi"/>
                <w:sz w:val="20"/>
                <w:szCs w:val="20"/>
                <w:lang w:val="en-US" w:eastAsia="da-DK"/>
              </w:rPr>
            </w:pP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t>Tel.: +45 8715 1193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br/>
              <w:t>Mobile: +45 4082 0620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br/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Email: </w:t>
            </w:r>
            <w:hyperlink r:id="rId10" w:history="1">
              <w:r w:rsidRPr="00D32E62">
                <w:rPr>
                  <w:rStyle w:val="Hyperlink"/>
                  <w:rFonts w:asciiTheme="minorHAnsi" w:hAnsiTheme="minorHAnsi"/>
                  <w:sz w:val="20"/>
                  <w:szCs w:val="20"/>
                  <w:lang w:val="en-US" w:eastAsia="da-DK"/>
                </w:rPr>
                <w:t>Ejner.Serup@dca.au.dk</w:t>
              </w:r>
            </w:hyperlink>
          </w:p>
        </w:tc>
        <w:tc>
          <w:tcPr>
            <w:tcW w:w="3750" w:type="dxa"/>
            <w:vAlign w:val="bottom"/>
            <w:hideMark/>
          </w:tcPr>
          <w:p w:rsidR="00D32E62" w:rsidRPr="00D32E62" w:rsidRDefault="00D32E62">
            <w:pPr>
              <w:rPr>
                <w:rFonts w:asciiTheme="minorHAnsi" w:hAnsiTheme="minorHAnsi"/>
                <w:sz w:val="20"/>
                <w:szCs w:val="20"/>
                <w:lang w:val="en-US" w:eastAsia="da-DK"/>
              </w:rPr>
            </w:pP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lastRenderedPageBreak/>
              <w:br/>
              <w:t>Tel.: +45 8715 6000</w:t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br/>
            </w:r>
            <w:r w:rsidRPr="00D32E62"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Web: </w:t>
            </w:r>
            <w:hyperlink r:id="rId11" w:history="1">
              <w:r w:rsidRPr="00D32E62">
                <w:rPr>
                  <w:rStyle w:val="Hyperlink"/>
                  <w:rFonts w:asciiTheme="minorHAnsi" w:hAnsiTheme="minorHAnsi"/>
                  <w:sz w:val="20"/>
                  <w:szCs w:val="20"/>
                  <w:lang w:val="en-US" w:eastAsia="da-DK"/>
                </w:rPr>
                <w:t>www.dca.au.dk</w:t>
              </w:r>
            </w:hyperlink>
          </w:p>
        </w:tc>
      </w:tr>
    </w:tbl>
    <w:p w:rsidR="00D32E62" w:rsidRPr="00D32E62" w:rsidRDefault="00D32E62" w:rsidP="00D32E62">
      <w:pPr>
        <w:rPr>
          <w:rFonts w:asciiTheme="minorHAnsi" w:hAnsiTheme="minorHAnsi"/>
          <w:sz w:val="20"/>
          <w:szCs w:val="20"/>
          <w:lang w:eastAsia="da-DK"/>
        </w:rPr>
      </w:pPr>
    </w:p>
    <w:sectPr w:rsidR="00D32E62" w:rsidRPr="00D32E62" w:rsidSect="00D32E6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62" w:rsidRDefault="00D32E62" w:rsidP="00D32E62">
      <w:r>
        <w:separator/>
      </w:r>
    </w:p>
  </w:endnote>
  <w:endnote w:type="continuationSeparator" w:id="0">
    <w:p w:rsidR="00D32E62" w:rsidRDefault="00D32E62" w:rsidP="00D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62" w:rsidRDefault="00D32E62" w:rsidP="00D32E62">
      <w:r>
        <w:separator/>
      </w:r>
    </w:p>
  </w:footnote>
  <w:footnote w:type="continuationSeparator" w:id="0">
    <w:p w:rsidR="00D32E62" w:rsidRDefault="00D32E62" w:rsidP="00D3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62" w:rsidRPr="00D32E62" w:rsidRDefault="00D32E62">
    <w:pPr>
      <w:pStyle w:val="Header"/>
      <w:rPr>
        <w:lang w:val="en-US"/>
      </w:rPr>
    </w:pPr>
    <w:r w:rsidRPr="00D32E62">
      <w:rPr>
        <w:lang w:val="en-US"/>
      </w:rPr>
      <w:t xml:space="preserve">Join us on a full day guided trip to </w:t>
    </w:r>
    <w:proofErr w:type="spellStart"/>
    <w:r w:rsidRPr="00D32E62">
      <w:rPr>
        <w:lang w:val="en-US"/>
      </w:rPr>
      <w:t>Skagen</w:t>
    </w:r>
    <w:proofErr w:type="spellEnd"/>
    <w:r w:rsidRPr="00D32E62">
      <w:rPr>
        <w:lang w:val="en-US"/>
      </w:rPr>
      <w:t>, Saturday 1</w:t>
    </w:r>
    <w:r>
      <w:rPr>
        <w:lang w:val="en-US"/>
      </w:rPr>
      <w:t>8 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62"/>
    <w:rsid w:val="00042830"/>
    <w:rsid w:val="00095CEA"/>
    <w:rsid w:val="00162C83"/>
    <w:rsid w:val="002459D0"/>
    <w:rsid w:val="00470479"/>
    <w:rsid w:val="00750963"/>
    <w:rsid w:val="007C53B4"/>
    <w:rsid w:val="00800E9D"/>
    <w:rsid w:val="008B0CD2"/>
    <w:rsid w:val="008C3E41"/>
    <w:rsid w:val="008F09B8"/>
    <w:rsid w:val="00A246C6"/>
    <w:rsid w:val="00A6264B"/>
    <w:rsid w:val="00B23590"/>
    <w:rsid w:val="00C45F57"/>
    <w:rsid w:val="00D32E62"/>
    <w:rsid w:val="00E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6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gensmuseum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gen-tourist.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ca.au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jner.Serup@dca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ner.Serup@dca.a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Karvonen</dc:creator>
  <cp:lastModifiedBy>Helle Karvonen</cp:lastModifiedBy>
  <cp:revision>1</cp:revision>
  <dcterms:created xsi:type="dcterms:W3CDTF">2016-06-14T07:04:00Z</dcterms:created>
  <dcterms:modified xsi:type="dcterms:W3CDTF">2016-06-14T07:11:00Z</dcterms:modified>
</cp:coreProperties>
</file>